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3F0" w:rsidRPr="004B5E9C" w:rsidRDefault="00FB63F0" w:rsidP="00FB63F0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6F4E85">
        <w:rPr>
          <w:rFonts w:ascii="黑体" w:eastAsia="黑体" w:hAnsi="黑体"/>
        </w:rPr>
        <w:t>J</w:t>
      </w:r>
      <w:r w:rsidR="006F4E85">
        <w:rPr>
          <w:rFonts w:ascii="黑体" w:eastAsia="黑体" w:hAnsi="黑体" w:hint="eastAsia"/>
        </w:rPr>
        <w:t>0103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交通控制与管理</w:t>
      </w:r>
    </w:p>
    <w:p w:rsidR="00FB63F0" w:rsidRPr="006F4E85" w:rsidRDefault="00FB63F0" w:rsidP="00FB63F0">
      <w:pPr>
        <w:pStyle w:val="Default"/>
      </w:pPr>
    </w:p>
    <w:p w:rsidR="00FB63F0" w:rsidRPr="004B5E9C" w:rsidRDefault="00FB63F0" w:rsidP="00FB63F0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FB63F0" w:rsidRDefault="00FB63F0" w:rsidP="00FB63F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交通控制与管理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的基本概念、基本理论和基本方法，包括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交通</w:t>
      </w:r>
      <w:r>
        <w:rPr>
          <w:rFonts w:asciiTheme="minorEastAsia" w:eastAsiaTheme="minorEastAsia" w:hAnsiTheme="minorEastAsia" w:cs="仿宋_GB2312"/>
          <w:sz w:val="28"/>
          <w:szCs w:val="28"/>
        </w:rPr>
        <w:t>系统管理、交通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需求</w:t>
      </w:r>
      <w:r>
        <w:rPr>
          <w:rFonts w:asciiTheme="minorEastAsia" w:eastAsiaTheme="minorEastAsia" w:hAnsiTheme="minorEastAsia" w:cs="仿宋_GB2312"/>
          <w:sz w:val="28"/>
          <w:szCs w:val="28"/>
        </w:rPr>
        <w:t>管理、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交通</w:t>
      </w:r>
      <w:r>
        <w:rPr>
          <w:rFonts w:asciiTheme="minorEastAsia" w:eastAsiaTheme="minorEastAsia" w:hAnsiTheme="minorEastAsia" w:cs="仿宋_GB2312"/>
          <w:sz w:val="28"/>
          <w:szCs w:val="28"/>
        </w:rPr>
        <w:t>信号控制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中的</w:t>
      </w:r>
      <w:r>
        <w:rPr>
          <w:rFonts w:asciiTheme="minorEastAsia" w:eastAsiaTheme="minorEastAsia" w:hAnsiTheme="minorEastAsia" w:cs="仿宋_GB2312"/>
          <w:sz w:val="28"/>
          <w:szCs w:val="28"/>
        </w:rPr>
        <w:t>基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本</w:t>
      </w:r>
      <w:r>
        <w:rPr>
          <w:rFonts w:asciiTheme="minorEastAsia" w:eastAsiaTheme="minorEastAsia" w:hAnsiTheme="minorEastAsia" w:cs="仿宋_GB2312"/>
          <w:sz w:val="28"/>
          <w:szCs w:val="28"/>
        </w:rPr>
        <w:t>概念，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行车</w:t>
      </w:r>
      <w:r>
        <w:rPr>
          <w:rFonts w:asciiTheme="minorEastAsia" w:eastAsiaTheme="minorEastAsia" w:hAnsiTheme="minorEastAsia" w:cs="仿宋_GB2312"/>
          <w:sz w:val="28"/>
          <w:szCs w:val="28"/>
        </w:rPr>
        <w:t>、停车、步行、平面交叉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口</w:t>
      </w:r>
      <w:r>
        <w:rPr>
          <w:rFonts w:asciiTheme="minorEastAsia" w:eastAsiaTheme="minorEastAsia" w:hAnsiTheme="minorEastAsia" w:cs="仿宋_GB2312"/>
          <w:sz w:val="28"/>
          <w:szCs w:val="28"/>
        </w:rPr>
        <w:t>管理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措施</w:t>
      </w:r>
      <w:r>
        <w:rPr>
          <w:rFonts w:asciiTheme="minorEastAsia" w:eastAsiaTheme="minorEastAsia" w:hAnsiTheme="minorEastAsia" w:cs="仿宋_GB2312"/>
          <w:sz w:val="28"/>
          <w:szCs w:val="28"/>
        </w:rPr>
        <w:t>以及单点、干线、面控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信号</w:t>
      </w:r>
      <w:r>
        <w:rPr>
          <w:rFonts w:asciiTheme="minorEastAsia" w:eastAsiaTheme="minorEastAsia" w:hAnsiTheme="minorEastAsia" w:cs="仿宋_GB2312"/>
          <w:sz w:val="28"/>
          <w:szCs w:val="28"/>
        </w:rPr>
        <w:t>控制的基本原理与方法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等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；以及是否具备运用基本理论和基本方法，分析解决实际工程问题的能力。</w:t>
      </w:r>
    </w:p>
    <w:p w:rsidR="00FB63F0" w:rsidRPr="004B5E9C" w:rsidRDefault="00FB63F0" w:rsidP="00FB63F0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．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了解交通管理与控制的概念目的、原则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演变与发展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四个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阶段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特点；熟悉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城市交通管理规划内涵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和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过程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2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．了解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交通法规，熟悉交通秩序管理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及其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管理设施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3．行车管理</w:t>
      </w:r>
    </w:p>
    <w:p w:rsidR="00FB63F0" w:rsidRPr="00C1068E" w:rsidRDefault="00FB63F0" w:rsidP="00FB63F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了解车速管理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措施；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掌握单向交通、变向交通、公交专用车道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的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概念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实施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条件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转弯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车种禁限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等禁行管理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措施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4．步行管理</w:t>
      </w:r>
    </w:p>
    <w:p w:rsidR="00FB63F0" w:rsidRPr="00C1068E" w:rsidRDefault="00FB63F0" w:rsidP="00FB63F0">
      <w:pPr>
        <w:pStyle w:val="2"/>
        <w:spacing w:after="0" w:line="560" w:lineRule="exact"/>
        <w:ind w:leftChars="0" w:left="0"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了解人行横道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人行信号灯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人行天桥及地道的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设置和选用依据，熟悉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人行信号灯配时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及</w:t>
      </w:r>
      <w:r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路段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行人</w:t>
      </w:r>
      <w:r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过街感应控制原理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5．停车管理</w:t>
      </w:r>
    </w:p>
    <w:p w:rsidR="00FB63F0" w:rsidRPr="00C1068E" w:rsidRDefault="00FB63F0" w:rsidP="00FB63F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了解停车管理实施的依据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；熟悉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路内停车和路外停车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管理措施；熟悉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停车需求供需平衡策略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 xml:space="preserve">6．平面交叉口管理 </w:t>
      </w:r>
    </w:p>
    <w:p w:rsidR="00FB63F0" w:rsidRPr="00C1068E" w:rsidRDefault="00FB63F0" w:rsidP="00FB63F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熟悉平面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交叉口交通管理的原则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了解全无控制交叉口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优先控制交叉口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管理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措施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掌握视距三角形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的作图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、冲突点的计算方法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；能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lastRenderedPageBreak/>
        <w:t>熟练运用理论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和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方法进行平面交叉口渠化设计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7．优先通行管理</w:t>
      </w:r>
    </w:p>
    <w:p w:rsidR="00FB63F0" w:rsidRPr="00C1068E" w:rsidRDefault="00FB63F0" w:rsidP="00FB63F0">
      <w:pPr>
        <w:pStyle w:val="a6"/>
        <w:spacing w:line="56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了解公共交通现状、发展政策、经营和管理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掌握公共交通车辆优先通行管理方法和自行车优先通行管理方法。</w:t>
      </w:r>
    </w:p>
    <w:p w:rsidR="00FB63F0" w:rsidRDefault="00FB63F0" w:rsidP="00FB63F0">
      <w:pPr>
        <w:pStyle w:val="a6"/>
        <w:spacing w:line="560" w:lineRule="exact"/>
        <w:ind w:firstLine="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8．</w:t>
      </w:r>
      <w:r w:rsidRPr="00C1068E">
        <w:rPr>
          <w:rFonts w:asciiTheme="minorEastAsia" w:hAnsiTheme="minorEastAsia" w:cs="仿宋_GB2312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系统管理与交通需求管理</w:t>
      </w:r>
    </w:p>
    <w:p w:rsidR="00FB63F0" w:rsidRPr="00E02524" w:rsidRDefault="00FB63F0" w:rsidP="00FB63F0">
      <w:pPr>
        <w:pStyle w:val="a6"/>
        <w:spacing w:line="560" w:lineRule="exact"/>
        <w:ind w:firstLine="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 xml:space="preserve">    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交通系统管理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与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交通需求管理的概念、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措施及其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两者区别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与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联系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9．交通信号控制概论</w:t>
      </w:r>
    </w:p>
    <w:p w:rsidR="00FB63F0" w:rsidRPr="00C1068E" w:rsidRDefault="00FB63F0" w:rsidP="00FB63F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了解交通信号，交通信号灯的设置依据；熟悉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信号控制类别。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10．单个交叉口交通信号控制</w:t>
      </w:r>
    </w:p>
    <w:p w:rsidR="00FB63F0" w:rsidRPr="00C1068E" w:rsidRDefault="00FB63F0" w:rsidP="00FB63F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单点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定时信号控制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参数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、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配时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方法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、效益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评价方法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掌握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交通感应信号控制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参数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、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原理及过程；熟悉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环形交叉口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信号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控制原理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11．干线交叉口交通信号协调控制</w:t>
      </w:r>
    </w:p>
    <w:p w:rsidR="00FB63F0" w:rsidRPr="00C1068E" w:rsidRDefault="00FB63F0" w:rsidP="00FB63F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掌握干线交通信号定时式协调控制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概念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、参数、配时方法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掌握选用线控系统的依据。</w:t>
      </w:r>
      <w:r w:rsidRPr="00C1068E">
        <w:rPr>
          <w:rFonts w:asciiTheme="minorEastAsia" w:hAnsiTheme="minorEastAsia" w:cs="仿宋_GB2312"/>
          <w:color w:val="000000"/>
          <w:kern w:val="0"/>
          <w:sz w:val="28"/>
          <w:szCs w:val="28"/>
        </w:rPr>
        <w:t xml:space="preserve"> 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12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．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区域交通信号控制系统</w:t>
      </w:r>
    </w:p>
    <w:p w:rsidR="00FB63F0" w:rsidRPr="00C1068E" w:rsidRDefault="00FB63F0" w:rsidP="00FB63F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区域交通信号控制概念与分类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="000E4ED9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TRANSYT、SCOOT、SCATS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三大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区域交通信号控制系统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基本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原理及优化过程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13．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快速道路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交通管理和控制</w:t>
      </w:r>
    </w:p>
    <w:p w:rsidR="00FB63F0" w:rsidRPr="00C1068E" w:rsidRDefault="000E4ED9" w:rsidP="00FB63F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</w:t>
      </w:r>
      <w:r w:rsidR="00FB63F0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快速</w:t>
      </w:r>
      <w:r w:rsidR="00FB63F0">
        <w:rPr>
          <w:rFonts w:asciiTheme="minorEastAsia" w:hAnsiTheme="minorEastAsia" w:cs="仿宋_GB2312"/>
          <w:color w:val="000000"/>
          <w:kern w:val="0"/>
          <w:sz w:val="28"/>
          <w:szCs w:val="28"/>
        </w:rPr>
        <w:t>道路</w:t>
      </w:r>
      <w:r w:rsidR="00FB63F0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交通组织</w:t>
      </w:r>
      <w:r w:rsidR="00FB63F0">
        <w:rPr>
          <w:rFonts w:asciiTheme="minorEastAsia" w:hAnsiTheme="minorEastAsia" w:cs="仿宋_GB2312"/>
          <w:color w:val="000000"/>
          <w:kern w:val="0"/>
          <w:sz w:val="28"/>
          <w:szCs w:val="28"/>
        </w:rPr>
        <w:t>优化方法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以及</w:t>
      </w:r>
      <w:r w:rsidR="00FB63F0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主线、入口匝道、出口匝道控制</w:t>
      </w:r>
      <w:r w:rsidR="00FB63F0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方法。</w:t>
      </w:r>
      <w:bookmarkStart w:id="0" w:name="_GoBack"/>
      <w:bookmarkEnd w:id="0"/>
    </w:p>
    <w:p w:rsidR="00FB63F0" w:rsidRPr="00C1068E" w:rsidRDefault="00FB63F0" w:rsidP="00FB63F0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14．智能运输系统</w:t>
      </w:r>
    </w:p>
    <w:p w:rsidR="00FB63F0" w:rsidRPr="00C1068E" w:rsidRDefault="00FB63F0" w:rsidP="00FB63F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C1068E">
        <w:rPr>
          <w:rFonts w:asciiTheme="minorEastAsia" w:eastAsiaTheme="minorEastAsia" w:hAnsiTheme="minorEastAsia" w:cs="仿宋_GB2312" w:hint="eastAsia"/>
          <w:sz w:val="28"/>
          <w:szCs w:val="28"/>
        </w:rPr>
        <w:t>了解智能运输系统的含义</w:t>
      </w:r>
      <w:r w:rsidR="000E4ED9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C1068E">
        <w:rPr>
          <w:rFonts w:asciiTheme="minorEastAsia" w:eastAsiaTheme="minorEastAsia" w:hAnsiTheme="minorEastAsia" w:cs="仿宋_GB2312" w:hint="eastAsia"/>
          <w:sz w:val="28"/>
          <w:szCs w:val="28"/>
        </w:rPr>
        <w:t>主要研究内容</w:t>
      </w:r>
      <w:r w:rsidR="000E4ED9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</w:p>
    <w:p w:rsidR="00FB63F0" w:rsidRPr="004B5E9C" w:rsidRDefault="00FB63F0" w:rsidP="00FB63F0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FB63F0" w:rsidRDefault="00FB63F0" w:rsidP="00FB63F0">
      <w:pPr>
        <w:spacing w:line="56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lastRenderedPageBreak/>
        <w:t>试卷满分为1</w:t>
      </w:r>
      <w:r w:rsidR="006C35F5">
        <w:rPr>
          <w:rFonts w:ascii="宋体" w:eastAsia="宋体" w:hAnsi="宋体" w:cs="Times New Roman" w:hint="eastAsia"/>
          <w:sz w:val="28"/>
          <w:szCs w:val="28"/>
        </w:rPr>
        <w:t>00</w:t>
      </w:r>
      <w:r w:rsidRPr="004B5E9C">
        <w:rPr>
          <w:rFonts w:ascii="宋体" w:eastAsia="宋体" w:hAnsi="宋体" w:cs="Times New Roman" w:hint="eastAsia"/>
          <w:sz w:val="28"/>
          <w:szCs w:val="28"/>
        </w:rPr>
        <w:t>分，其中：</w:t>
      </w:r>
      <w:r>
        <w:rPr>
          <w:rFonts w:ascii="宋体" w:eastAsia="宋体" w:hAnsi="宋体" w:cs="Times New Roman" w:hint="eastAsia"/>
          <w:sz w:val="28"/>
          <w:szCs w:val="28"/>
        </w:rPr>
        <w:t>名词</w:t>
      </w:r>
      <w:r>
        <w:rPr>
          <w:rFonts w:ascii="宋体" w:eastAsia="宋体" w:hAnsi="宋体" w:cs="Times New Roman"/>
          <w:sz w:val="28"/>
          <w:szCs w:val="28"/>
        </w:rPr>
        <w:t>解释</w:t>
      </w:r>
      <w:r>
        <w:rPr>
          <w:rFonts w:ascii="宋体" w:eastAsia="宋体" w:hAnsi="宋体" w:cs="Times New Roman" w:hint="eastAsia"/>
          <w:sz w:val="28"/>
          <w:szCs w:val="28"/>
        </w:rPr>
        <w:t>/</w:t>
      </w:r>
      <w:r w:rsidRPr="004B5E9C">
        <w:rPr>
          <w:rFonts w:ascii="宋体" w:eastAsia="宋体" w:hAnsi="宋体" w:cs="Times New Roman" w:hint="eastAsia"/>
          <w:sz w:val="28"/>
          <w:szCs w:val="28"/>
        </w:rPr>
        <w:t>填空</w:t>
      </w:r>
      <w:r>
        <w:rPr>
          <w:rFonts w:ascii="宋体" w:eastAsia="宋体" w:hAnsi="宋体" w:cs="Times New Roman" w:hint="eastAsia"/>
          <w:sz w:val="28"/>
          <w:szCs w:val="28"/>
        </w:rPr>
        <w:t>/</w:t>
      </w:r>
      <w:r w:rsidRPr="004B5E9C">
        <w:rPr>
          <w:rFonts w:ascii="宋体" w:eastAsia="宋体" w:hAnsi="宋体" w:cs="Times New Roman" w:hint="eastAsia"/>
          <w:sz w:val="28"/>
          <w:szCs w:val="28"/>
        </w:rPr>
        <w:t>选择题</w:t>
      </w:r>
      <w:r>
        <w:rPr>
          <w:rFonts w:ascii="宋体" w:eastAsia="宋体" w:hAnsi="宋体" w:cs="Times New Roman" w:hint="eastAsia"/>
          <w:sz w:val="28"/>
          <w:szCs w:val="28"/>
        </w:rPr>
        <w:t>/</w:t>
      </w:r>
      <w:r>
        <w:rPr>
          <w:rFonts w:ascii="宋体" w:eastAsia="宋体" w:hAnsi="宋体" w:cs="Times New Roman"/>
          <w:sz w:val="28"/>
          <w:szCs w:val="28"/>
        </w:rPr>
        <w:t>判断</w:t>
      </w:r>
      <w:r w:rsidRPr="004B5E9C">
        <w:rPr>
          <w:rFonts w:ascii="宋体" w:eastAsia="宋体" w:hAnsi="宋体" w:cs="Times New Roman" w:hint="eastAsia"/>
          <w:sz w:val="28"/>
          <w:szCs w:val="28"/>
        </w:rPr>
        <w:t>占3</w:t>
      </w:r>
      <w:r>
        <w:rPr>
          <w:rFonts w:ascii="宋体" w:eastAsia="宋体" w:hAnsi="宋体" w:cs="Times New Roman"/>
          <w:sz w:val="28"/>
          <w:szCs w:val="28"/>
        </w:rPr>
        <w:t>5</w:t>
      </w:r>
      <w:r w:rsidRPr="004B5E9C">
        <w:rPr>
          <w:rFonts w:ascii="宋体" w:eastAsia="宋体" w:hAnsi="宋体" w:cs="Times New Roman" w:hint="eastAsia"/>
          <w:sz w:val="28"/>
          <w:szCs w:val="28"/>
        </w:rPr>
        <w:t>%，</w:t>
      </w:r>
      <w:r>
        <w:rPr>
          <w:rFonts w:ascii="宋体" w:eastAsia="宋体" w:hAnsi="宋体" w:cs="Times New Roman" w:hint="eastAsia"/>
          <w:sz w:val="28"/>
          <w:szCs w:val="28"/>
        </w:rPr>
        <w:t>简单题</w:t>
      </w:r>
      <w:r>
        <w:rPr>
          <w:rFonts w:ascii="宋体" w:eastAsia="宋体" w:hAnsi="宋体" w:cs="Times New Roman"/>
          <w:sz w:val="28"/>
          <w:szCs w:val="28"/>
        </w:rPr>
        <w:t>占</w:t>
      </w:r>
      <w:r w:rsidR="000E4ED9">
        <w:rPr>
          <w:rFonts w:ascii="宋体" w:eastAsia="宋体" w:hAnsi="宋体" w:cs="Times New Roman"/>
          <w:sz w:val="28"/>
          <w:szCs w:val="28"/>
        </w:rPr>
        <w:t>35</w:t>
      </w:r>
      <w:r>
        <w:rPr>
          <w:rFonts w:ascii="宋体" w:eastAsia="宋体" w:hAnsi="宋体" w:cs="Times New Roman"/>
          <w:sz w:val="28"/>
          <w:szCs w:val="28"/>
        </w:rPr>
        <w:t>%，作图、</w:t>
      </w:r>
      <w:r w:rsidRPr="004B5E9C">
        <w:rPr>
          <w:rFonts w:ascii="宋体" w:eastAsia="宋体" w:hAnsi="宋体" w:cs="Times New Roman" w:hint="eastAsia"/>
          <w:sz w:val="28"/>
          <w:szCs w:val="28"/>
        </w:rPr>
        <w:t>计算题占</w:t>
      </w:r>
      <w:r>
        <w:rPr>
          <w:rFonts w:ascii="宋体" w:eastAsia="宋体" w:hAnsi="宋体" w:cs="Times New Roman" w:hint="eastAsia"/>
          <w:sz w:val="28"/>
          <w:szCs w:val="28"/>
        </w:rPr>
        <w:t>2</w:t>
      </w:r>
      <w:r>
        <w:rPr>
          <w:rFonts w:ascii="宋体" w:eastAsia="宋体" w:hAnsi="宋体" w:cs="Times New Roman"/>
          <w:sz w:val="28"/>
          <w:szCs w:val="28"/>
        </w:rPr>
        <w:t>0</w:t>
      </w:r>
      <w:r w:rsidRPr="004B5E9C">
        <w:rPr>
          <w:rFonts w:ascii="宋体" w:eastAsia="宋体" w:hAnsi="宋体" w:cs="Times New Roman" w:hint="eastAsia"/>
          <w:sz w:val="28"/>
          <w:szCs w:val="28"/>
        </w:rPr>
        <w:t>%</w:t>
      </w:r>
      <w:r>
        <w:rPr>
          <w:rFonts w:ascii="宋体" w:eastAsia="宋体" w:hAnsi="宋体" w:cs="Times New Roman" w:hint="eastAsia"/>
          <w:sz w:val="28"/>
          <w:szCs w:val="28"/>
        </w:rPr>
        <w:t>，</w:t>
      </w:r>
      <w:r>
        <w:rPr>
          <w:rFonts w:ascii="宋体" w:eastAsia="宋体" w:hAnsi="宋体" w:cs="Times New Roman"/>
          <w:sz w:val="28"/>
          <w:szCs w:val="28"/>
        </w:rPr>
        <w:t>分析论述占</w:t>
      </w:r>
      <w:r>
        <w:rPr>
          <w:rFonts w:ascii="宋体" w:eastAsia="宋体" w:hAnsi="宋体" w:cs="Times New Roman" w:hint="eastAsia"/>
          <w:sz w:val="28"/>
          <w:szCs w:val="28"/>
        </w:rPr>
        <w:t>1</w:t>
      </w:r>
      <w:r>
        <w:rPr>
          <w:rFonts w:ascii="宋体" w:eastAsia="宋体" w:hAnsi="宋体" w:cs="Times New Roman"/>
          <w:sz w:val="28"/>
          <w:szCs w:val="28"/>
        </w:rPr>
        <w:t>0%</w:t>
      </w:r>
      <w:r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B63F0" w:rsidRPr="008666F1" w:rsidRDefault="00FB63F0" w:rsidP="00FB63F0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FB63F0" w:rsidRPr="008666F1" w:rsidRDefault="00FB63F0" w:rsidP="00FB63F0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Pr="008666F1">
        <w:rPr>
          <w:rFonts w:asciiTheme="minorEastAsia" w:hAnsiTheme="minorEastAsia" w:hint="eastAsia"/>
          <w:sz w:val="28"/>
          <w:szCs w:val="28"/>
        </w:rPr>
        <w:t xml:space="preserve"> 吴 兵，李 晔.交通管理与控制</w:t>
      </w:r>
      <w:r w:rsidRPr="008666F1">
        <w:rPr>
          <w:rFonts w:asciiTheme="minorEastAsia" w:hAnsiTheme="minorEastAsia"/>
          <w:sz w:val="28"/>
          <w:szCs w:val="28"/>
        </w:rPr>
        <w:t>[M]</w:t>
      </w:r>
      <w:r w:rsidRPr="008666F1">
        <w:rPr>
          <w:rFonts w:asciiTheme="minorEastAsia" w:hAnsiTheme="minorEastAsia" w:hint="eastAsia"/>
          <w:sz w:val="28"/>
          <w:szCs w:val="28"/>
        </w:rPr>
        <w:t>. 人民交通出版社，2009</w:t>
      </w:r>
      <w:r>
        <w:rPr>
          <w:rFonts w:asciiTheme="minorEastAsia" w:hAnsiTheme="minorEastAsia"/>
          <w:sz w:val="28"/>
          <w:szCs w:val="28"/>
        </w:rPr>
        <w:t>.</w:t>
      </w:r>
    </w:p>
    <w:p w:rsidR="00FB63F0" w:rsidRPr="008666F1" w:rsidRDefault="00FB63F0" w:rsidP="00FB63F0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8666F1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.</w:t>
      </w:r>
      <w:r w:rsidRPr="008666F1">
        <w:rPr>
          <w:rFonts w:asciiTheme="minorEastAsia" w:hAnsiTheme="minorEastAsia"/>
          <w:sz w:val="28"/>
          <w:szCs w:val="28"/>
        </w:rPr>
        <w:t xml:space="preserve"> </w:t>
      </w:r>
      <w:r w:rsidRPr="008666F1">
        <w:rPr>
          <w:rFonts w:asciiTheme="minorEastAsia" w:hAnsiTheme="minorEastAsia" w:hint="eastAsia"/>
          <w:sz w:val="28"/>
          <w:szCs w:val="28"/>
        </w:rPr>
        <w:t>翟忠民．道路交通组织优化</w:t>
      </w:r>
      <w:r w:rsidRPr="008666F1">
        <w:rPr>
          <w:rFonts w:asciiTheme="minorEastAsia" w:hAnsiTheme="minorEastAsia"/>
          <w:sz w:val="28"/>
          <w:szCs w:val="28"/>
        </w:rPr>
        <w:t>[M]</w:t>
      </w:r>
      <w:r w:rsidRPr="008666F1">
        <w:rPr>
          <w:rFonts w:asciiTheme="minorEastAsia" w:hAnsiTheme="minorEastAsia" w:hint="eastAsia"/>
          <w:sz w:val="28"/>
          <w:szCs w:val="28"/>
        </w:rPr>
        <w:t>．人民交通出版社，2004</w:t>
      </w:r>
      <w:r>
        <w:rPr>
          <w:rFonts w:asciiTheme="minorEastAsia" w:hAnsiTheme="minorEastAsia" w:hint="eastAsia"/>
          <w:sz w:val="28"/>
          <w:szCs w:val="28"/>
        </w:rPr>
        <w:t>.</w:t>
      </w:r>
    </w:p>
    <w:p w:rsidR="00FB63F0" w:rsidRPr="008666F1" w:rsidRDefault="00FB63F0" w:rsidP="00FB63F0">
      <w:pPr>
        <w:spacing w:line="560" w:lineRule="exact"/>
        <w:ind w:firstLineChars="200" w:firstLine="420"/>
      </w:pPr>
    </w:p>
    <w:p w:rsidR="003C7612" w:rsidRPr="00FB63F0" w:rsidRDefault="003C7612" w:rsidP="00FB63F0"/>
    <w:sectPr w:rsidR="003C7612" w:rsidRPr="00FB63F0" w:rsidSect="002702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CCE" w:rsidRDefault="00D32CCE" w:rsidP="00FC34BA">
      <w:r>
        <w:separator/>
      </w:r>
    </w:p>
  </w:endnote>
  <w:endnote w:type="continuationSeparator" w:id="1">
    <w:p w:rsidR="00D32CCE" w:rsidRDefault="00D32CCE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CCE" w:rsidRDefault="00D32CCE" w:rsidP="00FC34BA">
      <w:r>
        <w:separator/>
      </w:r>
    </w:p>
  </w:footnote>
  <w:footnote w:type="continuationSeparator" w:id="1">
    <w:p w:rsidR="00D32CCE" w:rsidRDefault="00D32CCE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E4ED9"/>
    <w:rsid w:val="002702F5"/>
    <w:rsid w:val="002A0507"/>
    <w:rsid w:val="003C7612"/>
    <w:rsid w:val="004B5E9C"/>
    <w:rsid w:val="006C35F5"/>
    <w:rsid w:val="006F4E85"/>
    <w:rsid w:val="00915C2B"/>
    <w:rsid w:val="00951D06"/>
    <w:rsid w:val="009521F9"/>
    <w:rsid w:val="00C40C81"/>
    <w:rsid w:val="00D32CCE"/>
    <w:rsid w:val="00F7474B"/>
    <w:rsid w:val="00FB63F0"/>
    <w:rsid w:val="00FC3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6">
    <w:name w:val="Body Text Indent"/>
    <w:basedOn w:val="a"/>
    <w:link w:val="Char2"/>
    <w:rsid w:val="003C7612"/>
    <w:pPr>
      <w:ind w:firstLine="360"/>
    </w:pPr>
    <w:rPr>
      <w:rFonts w:ascii="Times New Roman" w:eastAsia="宋体" w:hAnsi="Times New Roman" w:cs="Times New Roman"/>
      <w:szCs w:val="20"/>
    </w:rPr>
  </w:style>
  <w:style w:type="character" w:customStyle="1" w:styleId="Char2">
    <w:name w:val="正文文本缩进 Char"/>
    <w:basedOn w:val="a0"/>
    <w:link w:val="a6"/>
    <w:rsid w:val="003C7612"/>
    <w:rPr>
      <w:rFonts w:ascii="Times New Roman" w:eastAsia="宋体" w:hAnsi="Times New Roman" w:cs="Times New Roman"/>
      <w:szCs w:val="20"/>
    </w:rPr>
  </w:style>
  <w:style w:type="paragraph" w:styleId="2">
    <w:name w:val="Body Text Indent 2"/>
    <w:basedOn w:val="a"/>
    <w:link w:val="2Char"/>
    <w:rsid w:val="003C7612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">
    <w:name w:val="正文文本缩进 2 Char"/>
    <w:basedOn w:val="a0"/>
    <w:link w:val="2"/>
    <w:rsid w:val="003C7612"/>
    <w:rPr>
      <w:rFonts w:ascii="Times New Roman" w:eastAsia="宋体" w:hAnsi="Times New Roman" w:cs="Times New Roman"/>
      <w:szCs w:val="20"/>
    </w:rPr>
  </w:style>
  <w:style w:type="character" w:customStyle="1" w:styleId="large1">
    <w:name w:val="large1"/>
    <w:basedOn w:val="a0"/>
    <w:rsid w:val="003C7612"/>
    <w:rPr>
      <w:rFonts w:ascii="宋体" w:eastAsia="宋体" w:hAnsi="宋体" w:hint="eastAsi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</cp:lastModifiedBy>
  <cp:revision>6</cp:revision>
  <dcterms:created xsi:type="dcterms:W3CDTF">2016-05-12T00:16:00Z</dcterms:created>
  <dcterms:modified xsi:type="dcterms:W3CDTF">2016-05-31T07:26:00Z</dcterms:modified>
</cp:coreProperties>
</file>